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2986BB7" w14:textId="58F43994" w:rsidR="00291B88" w:rsidRPr="00291B88" w:rsidRDefault="00291B88" w:rsidP="00291B88">
      <w:pPr>
        <w:pStyle w:val="Default"/>
        <w:jc w:val="center"/>
        <w:rPr>
          <w:bCs/>
        </w:rPr>
      </w:pPr>
      <w:r w:rsidRPr="00291B88">
        <w:rPr>
          <w:bCs/>
        </w:rPr>
        <w:t>Havelock Grange Practice, One Life Hartlepool, Park Road, Hartlepool, TS24 7PW.</w:t>
      </w:r>
    </w:p>
    <w:p w14:paraId="3C6929D1" w14:textId="77777777" w:rsidR="00291B88" w:rsidRPr="00291B88" w:rsidRDefault="00291B88" w:rsidP="00291B88">
      <w:pPr>
        <w:pStyle w:val="Default"/>
        <w:jc w:val="center"/>
        <w:rPr>
          <w:bCs/>
        </w:rPr>
      </w:pPr>
      <w:r w:rsidRPr="00291B88">
        <w:rPr>
          <w:bCs/>
        </w:rPr>
        <w:t>Telephone – 01429 272000</w:t>
      </w:r>
    </w:p>
    <w:p w14:paraId="297604B4" w14:textId="2C51BA0F" w:rsidR="00291B88" w:rsidRPr="00291B88" w:rsidRDefault="00291B88" w:rsidP="00291B88">
      <w:pPr>
        <w:pStyle w:val="Default"/>
        <w:jc w:val="center"/>
        <w:rPr>
          <w:bCs/>
        </w:rPr>
      </w:pPr>
      <w:hyperlink r:id="rId7" w:history="1">
        <w:r w:rsidRPr="00291B88">
          <w:rPr>
            <w:rStyle w:val="Hyperlink"/>
            <w:bCs/>
          </w:rPr>
          <w:t>www.havelockgrangepractice.co.uk</w:t>
        </w:r>
      </w:hyperlink>
    </w:p>
    <w:p w14:paraId="2F9F35B3" w14:textId="77777777" w:rsidR="00291B88" w:rsidRPr="00291B88" w:rsidRDefault="00291B88" w:rsidP="00291B88">
      <w:pPr>
        <w:pStyle w:val="Default"/>
        <w:rPr>
          <w:bCs/>
        </w:rPr>
      </w:pP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A93784">
        <w:rPr>
          <w:rFonts w:asciiTheme="minorHAnsi" w:hAnsiTheme="minorHAnsi"/>
          <w:sz w:val="22"/>
          <w:szCs w:val="22"/>
        </w:rPr>
        <w:t>and also</w:t>
      </w:r>
      <w:proofErr w:type="gramEnd"/>
      <w:r w:rsidRPr="00A93784">
        <w:rPr>
          <w:rFonts w:asciiTheme="minorHAnsi" w:hAnsiTheme="minorHAnsi"/>
          <w:sz w:val="22"/>
          <w:szCs w:val="22"/>
        </w:rPr>
        <w:t xml:space="preserve">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8"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338490CC"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w:t>
      </w:r>
      <w:proofErr w:type="gramStart"/>
      <w:r w:rsidRPr="007B08D6">
        <w:rPr>
          <w:rFonts w:asciiTheme="minorHAnsi" w:hAnsiTheme="minorHAnsi"/>
          <w:sz w:val="22"/>
          <w:szCs w:val="22"/>
        </w:rPr>
        <w:t>outcomes..</w:t>
      </w:r>
      <w:proofErr w:type="gramEnd"/>
      <w:r w:rsidRPr="007B08D6">
        <w:rPr>
          <w:rFonts w:asciiTheme="minorHAnsi" w:hAnsiTheme="minorHAnsi"/>
          <w:sz w:val="22"/>
          <w:szCs w:val="22"/>
        </w:rPr>
        <w:t xml:space="preserve">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9"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6DB5BAD0" w14:textId="77777777" w:rsidR="00022FA5" w:rsidRDefault="00022FA5" w:rsidP="004D5CF0">
      <w:pPr>
        <w:spacing w:after="0" w:line="240" w:lineRule="auto"/>
        <w:jc w:val="both"/>
        <w:rPr>
          <w:rFonts w:cs="Arial"/>
        </w:rPr>
      </w:pPr>
    </w:p>
    <w:p w14:paraId="1A42F4DA" w14:textId="4FBC6BC0" w:rsidR="00022FA5" w:rsidRDefault="00022FA5" w:rsidP="004D5CF0">
      <w:pPr>
        <w:spacing w:after="0" w:line="240" w:lineRule="auto"/>
        <w:jc w:val="both"/>
        <w:rPr>
          <w:rFonts w:cs="Arial"/>
        </w:rPr>
      </w:pPr>
      <w:r>
        <w:rPr>
          <w:rFonts w:cs="Arial"/>
        </w:rPr>
        <w:t xml:space="preserve">NHS England has been directed by the Government to establish and operate the </w:t>
      </w:r>
      <w:proofErr w:type="spellStart"/>
      <w:r>
        <w:rPr>
          <w:rFonts w:cs="Arial"/>
        </w:rPr>
        <w:t>OpenSAFELY</w:t>
      </w:r>
      <w:proofErr w:type="spellEnd"/>
      <w:r>
        <w:rPr>
          <w:rFonts w:cs="Arial"/>
        </w:rPr>
        <w:t xml:space="preserve"> COVID-19 Service and the </w:t>
      </w:r>
      <w:proofErr w:type="spellStart"/>
      <w:r>
        <w:rPr>
          <w:rFonts w:cs="Arial"/>
        </w:rPr>
        <w:t>OpenSAFELY</w:t>
      </w:r>
      <w:proofErr w:type="spellEnd"/>
      <w:r>
        <w:rPr>
          <w:rFonts w:cs="Arial"/>
        </w:rPr>
        <w:t xml:space="preserve"> Data Analytics Service.  These services provide a secure environment that supports research, clinical audit, service evaluation and health surveillance for COVID-19 and other purposes.</w:t>
      </w:r>
    </w:p>
    <w:p w14:paraId="6EE60E53" w14:textId="77777777" w:rsidR="00022FA5" w:rsidRDefault="00022FA5" w:rsidP="004D5CF0">
      <w:pPr>
        <w:spacing w:after="0" w:line="240" w:lineRule="auto"/>
        <w:jc w:val="both"/>
        <w:rPr>
          <w:rFonts w:cs="Arial"/>
        </w:rPr>
      </w:pPr>
    </w:p>
    <w:p w14:paraId="2FF6AD9C" w14:textId="497D8105" w:rsidR="00022FA5" w:rsidRDefault="00022FA5" w:rsidP="004D5CF0">
      <w:pPr>
        <w:spacing w:after="0" w:line="240" w:lineRule="auto"/>
        <w:jc w:val="both"/>
        <w:rPr>
          <w:rFonts w:cs="Arial"/>
        </w:rPr>
      </w:pPr>
      <w:r>
        <w:rPr>
          <w:rFonts w:cs="Arial"/>
        </w:rPr>
        <w:t>Each GP practice remains the controller of its own GP Patient data but is required to let approved users run queries on pseudonymised patient data.  This means identifiers are removed and replaced with a pseudonym.</w:t>
      </w:r>
    </w:p>
    <w:p w14:paraId="110C4041" w14:textId="77777777" w:rsidR="00022FA5" w:rsidRDefault="00022FA5" w:rsidP="004D5CF0">
      <w:pPr>
        <w:spacing w:after="0" w:line="240" w:lineRule="auto"/>
        <w:jc w:val="both"/>
        <w:rPr>
          <w:rFonts w:cs="Arial"/>
        </w:rPr>
      </w:pPr>
    </w:p>
    <w:p w14:paraId="76EC793A" w14:textId="0ED65823" w:rsidR="00022FA5" w:rsidRDefault="00022FA5" w:rsidP="004D5CF0">
      <w:pPr>
        <w:spacing w:after="0" w:line="240" w:lineRule="auto"/>
        <w:jc w:val="both"/>
        <w:rPr>
          <w:rFonts w:cs="Arial"/>
        </w:rPr>
      </w:pPr>
      <w:r>
        <w:rPr>
          <w:rFonts w:cs="Arial"/>
        </w:rPr>
        <w:t>Only approved users are allowed to run these queries, and they will not be able to access information that directly or indirectly identifies individuals.</w:t>
      </w:r>
    </w:p>
    <w:p w14:paraId="631C2C11" w14:textId="77777777" w:rsidR="00022FA5" w:rsidRDefault="00022FA5" w:rsidP="004D5CF0">
      <w:pPr>
        <w:spacing w:after="0" w:line="240" w:lineRule="auto"/>
        <w:jc w:val="both"/>
        <w:rPr>
          <w:rFonts w:cs="Arial"/>
        </w:rPr>
      </w:pPr>
    </w:p>
    <w:p w14:paraId="2E0D1AF7" w14:textId="09918E5A" w:rsidR="00022FA5" w:rsidRPr="00A93784" w:rsidRDefault="00022FA5" w:rsidP="004D5CF0">
      <w:pPr>
        <w:spacing w:after="0" w:line="240" w:lineRule="auto"/>
        <w:jc w:val="both"/>
        <w:rPr>
          <w:rFonts w:cs="Arial"/>
        </w:rPr>
      </w:pPr>
      <w:r>
        <w:rPr>
          <w:rFonts w:cs="Arial"/>
        </w:rPr>
        <w:t xml:space="preserve">Patients who do not wish for their data to be used as part of this process can register a type 1 opt out with their GP.  Here you can find additional information about </w:t>
      </w:r>
      <w:hyperlink r:id="rId10" w:history="1">
        <w:proofErr w:type="spellStart"/>
        <w:r w:rsidRPr="00022FA5">
          <w:rPr>
            <w:rStyle w:val="Hyperlink"/>
            <w:rFonts w:cs="Arial"/>
          </w:rPr>
          <w:t>OpenSAFELY</w:t>
        </w:r>
        <w:proofErr w:type="spellEnd"/>
      </w:hyperlink>
      <w:r>
        <w:rPr>
          <w:rFonts w:cs="Arial"/>
        </w:rPr>
        <w:t>.</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3172D868" w:rsidR="006B11D0" w:rsidRPr="00A93784" w:rsidRDefault="006B11D0" w:rsidP="004B78FF">
      <w:pPr>
        <w:pStyle w:val="ListParagraph"/>
        <w:numPr>
          <w:ilvl w:val="0"/>
          <w:numId w:val="1"/>
        </w:numPr>
        <w:autoSpaceDE w:val="0"/>
        <w:autoSpaceDN w:val="0"/>
        <w:adjustRightInd w:val="0"/>
        <w:spacing w:after="0" w:line="240" w:lineRule="auto"/>
        <w:jc w:val="both"/>
        <w:rPr>
          <w:rFonts w:cs="Calibri"/>
          <w:color w:val="000000"/>
        </w:rPr>
      </w:pPr>
      <w:r>
        <w:rPr>
          <w:rFonts w:cs="Calibri"/>
          <w:color w:val="000000"/>
        </w:rPr>
        <w:t xml:space="preserve">We record calls when you call the practice for </w:t>
      </w:r>
      <w:r w:rsidR="00291B88">
        <w:rPr>
          <w:rFonts w:cs="Calibri"/>
          <w:color w:val="000000"/>
        </w:rPr>
        <w:t>monitoring and training</w:t>
      </w:r>
      <w:r>
        <w:rPr>
          <w:rFonts w:cs="Calibri"/>
          <w:color w:val="000000"/>
        </w:rPr>
        <w:t xml:space="preserve"> purposes </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11"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429DEDC6" w:rsidR="008C66BF" w:rsidRPr="007B08D6" w:rsidRDefault="008C66BF" w:rsidP="00A96210">
      <w:pPr>
        <w:spacing w:after="0" w:line="240" w:lineRule="auto"/>
        <w:jc w:val="both"/>
        <w:rPr>
          <w:rFonts w:cs="Arial"/>
        </w:rPr>
      </w:pPr>
      <w:r w:rsidRPr="007B08D6">
        <w:rPr>
          <w:rFonts w:cs="Arial"/>
        </w:rPr>
        <w:lastRenderedPageBreak/>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00291B88">
        <w:rPr>
          <w:rFonts w:cs="Arial"/>
        </w:rPr>
        <w:t xml:space="preserve"> Dr Roberts</w:t>
      </w:r>
      <w:r w:rsidRPr="007B08D6">
        <w:rPr>
          <w:rFonts w:cs="Arial"/>
          <w:color w:val="333333"/>
        </w:rPr>
        <w:t>,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2"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w:t>
      </w:r>
      <w:proofErr w:type="gramStart"/>
      <w:r w:rsidRPr="00A93784">
        <w:t>maintain our duty of confidentiality to you at all times</w:t>
      </w:r>
      <w:proofErr w:type="gramEnd"/>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7DE745AE"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proofErr w:type="gramStart"/>
      <w:r w:rsidRPr="00A93784">
        <w:rPr>
          <w:rFonts w:asciiTheme="minorHAnsi" w:hAnsiTheme="minorHAnsi"/>
          <w:sz w:val="22"/>
          <w:szCs w:val="22"/>
        </w:rPr>
        <w:t>has the opportunity to</w:t>
      </w:r>
      <w:proofErr w:type="gramEnd"/>
      <w:r w:rsidRPr="00A93784">
        <w:rPr>
          <w:rFonts w:asciiTheme="minorHAnsi" w:hAnsiTheme="minorHAnsi"/>
          <w:sz w:val="22"/>
          <w:szCs w:val="22"/>
        </w:rPr>
        <w:t xml:space="preserve">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w:t>
      </w:r>
      <w:r w:rsidR="00291B88">
        <w:rPr>
          <w:rFonts w:asciiTheme="minorHAnsi" w:hAnsiTheme="minorHAnsi"/>
          <w:sz w:val="22"/>
          <w:szCs w:val="22"/>
        </w:rPr>
        <w:t xml:space="preserve"> </w:t>
      </w:r>
      <w:proofErr w:type="gramStart"/>
      <w:r w:rsidR="00291B88">
        <w:rPr>
          <w:rFonts w:asciiTheme="minorHAnsi" w:hAnsiTheme="minorHAnsi"/>
          <w:sz w:val="22"/>
          <w:szCs w:val="22"/>
        </w:rPr>
        <w:t>North East</w:t>
      </w:r>
      <w:proofErr w:type="gramEnd"/>
      <w:r w:rsidR="00291B88">
        <w:rPr>
          <w:rFonts w:asciiTheme="minorHAnsi" w:hAnsiTheme="minorHAnsi"/>
          <w:sz w:val="22"/>
          <w:szCs w:val="22"/>
        </w:rPr>
        <w:t xml:space="preserve"> and Cumbria Integrated Care Board,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lastRenderedPageBreak/>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3"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7D9C74A5" w14:textId="77777777" w:rsidR="00E100AB" w:rsidRDefault="00E100AB" w:rsidP="0017418E">
      <w:pPr>
        <w:pStyle w:val="Default"/>
        <w:jc w:val="both"/>
        <w:rPr>
          <w:rFonts w:asciiTheme="minorHAnsi" w:hAnsiTheme="minorHAnsi"/>
          <w:b/>
          <w:bCs/>
          <w:sz w:val="22"/>
          <w:szCs w:val="22"/>
        </w:rPr>
      </w:pPr>
    </w:p>
    <w:p w14:paraId="3EDB2365"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77777777"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Of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5639E430"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w:t>
      </w:r>
      <w:r w:rsidRPr="00A93784">
        <w:rPr>
          <w:rFonts w:asciiTheme="minorHAnsi" w:hAnsiTheme="minorHAnsi"/>
          <w:sz w:val="22"/>
          <w:szCs w:val="22"/>
        </w:rPr>
        <w:lastRenderedPageBreak/>
        <w:t xml:space="preserve">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We record any instances where we transfer personal information to a third country or international organisation. This is very limited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4"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5"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lastRenderedPageBreak/>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6DCBBDA8"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291B88">
        <w:rPr>
          <w:rFonts w:asciiTheme="minorHAnsi" w:hAnsiTheme="minorHAnsi"/>
          <w:sz w:val="22"/>
          <w:szCs w:val="22"/>
        </w:rPr>
        <w:t xml:space="preserve"> </w:t>
      </w:r>
      <w:proofErr w:type="gramStart"/>
      <w:r w:rsidR="00291B88">
        <w:rPr>
          <w:rFonts w:asciiTheme="minorHAnsi" w:hAnsiTheme="minorHAnsi"/>
          <w:sz w:val="22"/>
          <w:szCs w:val="22"/>
        </w:rPr>
        <w:t>North East</w:t>
      </w:r>
      <w:proofErr w:type="gramEnd"/>
      <w:r w:rsidR="00291B88">
        <w:rPr>
          <w:rFonts w:asciiTheme="minorHAnsi" w:hAnsiTheme="minorHAnsi"/>
          <w:sz w:val="22"/>
          <w:szCs w:val="22"/>
        </w:rPr>
        <w:t xml:space="preserve"> and North Cumbria Integrated Care </w:t>
      </w:r>
      <w:r w:rsidR="00CF7024">
        <w:rPr>
          <w:rFonts w:asciiTheme="minorHAnsi" w:hAnsiTheme="minorHAnsi"/>
          <w:sz w:val="22"/>
          <w:szCs w:val="22"/>
        </w:rPr>
        <w:t>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proofErr w:type="gramStart"/>
      <w:r w:rsidRPr="00411889">
        <w:rPr>
          <w:rFonts w:asciiTheme="minorHAnsi" w:hAnsiTheme="minorHAnsi"/>
          <w:sz w:val="22"/>
          <w:szCs w:val="22"/>
        </w:rPr>
        <w:t>in order to</w:t>
      </w:r>
      <w:proofErr w:type="gramEnd"/>
      <w:r w:rsidRPr="00411889">
        <w:rPr>
          <w:rFonts w:asciiTheme="minorHAnsi" w:hAnsiTheme="minorHAnsi"/>
          <w:sz w:val="22"/>
          <w:szCs w:val="22"/>
        </w:rPr>
        <w:t xml:space="preserve"> treat you safely in an emergency. Your records will stay as they are now with information being shared by letter, email, fax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w:t>
      </w:r>
      <w:r w:rsidRPr="00291B88">
        <w:rPr>
          <w:rFonts w:asciiTheme="minorHAnsi" w:hAnsiTheme="minorHAnsi"/>
          <w:sz w:val="22"/>
          <w:szCs w:val="22"/>
        </w:rPr>
        <w:t>please 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6"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64BB99D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w:t>
      </w:r>
      <w:r w:rsidRPr="00BA5171">
        <w:lastRenderedPageBreak/>
        <w:t xml:space="preserve">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proofErr w:type="gramStart"/>
      <w:r w:rsidRPr="00BA5171">
        <w:t>evidence based</w:t>
      </w:r>
      <w:proofErr w:type="gramEnd"/>
      <w:r w:rsidRPr="00BA5171">
        <w:t xml:space="preserve"> cost effective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7"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7777777"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proofErr w:type="gramStart"/>
      <w:r w:rsidRPr="00A93784">
        <w:rPr>
          <w:rFonts w:asciiTheme="minorHAnsi" w:hAnsiTheme="minorHAnsi"/>
          <w:sz w:val="22"/>
          <w:szCs w:val="22"/>
        </w:rPr>
        <w:t>above mentioned</w:t>
      </w:r>
      <w:proofErr w:type="gramEnd"/>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proofErr w:type="gramStart"/>
      <w:r w:rsidRPr="00A93784">
        <w:rPr>
          <w:rFonts w:asciiTheme="minorHAnsi" w:hAnsiTheme="minorHAnsi"/>
          <w:sz w:val="22"/>
          <w:szCs w:val="22"/>
        </w:rPr>
        <w:t>otherwise</w:t>
      </w:r>
      <w:proofErr w:type="gramEnd"/>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681086A8"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practice, </w:t>
      </w:r>
      <w:proofErr w:type="gramStart"/>
      <w:r w:rsidRPr="0005686B">
        <w:rPr>
          <w:rFonts w:cstheme="minorHAnsi"/>
          <w:lang w:val="en"/>
        </w:rPr>
        <w:t>You</w:t>
      </w:r>
      <w:proofErr w:type="gramEnd"/>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20" w:history="1">
        <w:r w:rsidRPr="0005686B">
          <w:rPr>
            <w:rStyle w:val="Hyperlink"/>
            <w:rFonts w:cstheme="minorHAnsi"/>
          </w:rPr>
          <w:t>here</w:t>
        </w:r>
      </w:hyperlink>
      <w:r w:rsidRPr="0005686B">
        <w:rPr>
          <w:rFonts w:cstheme="minorHAnsi"/>
        </w:rPr>
        <w:t xml:space="preserve"> </w:t>
      </w:r>
      <w:hyperlink r:id="rId21"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5509A0">
        <w:rPr>
          <w:rFonts w:eastAsia="Calibri" w:cs="Arial"/>
        </w:rPr>
        <w:t>have to</w:t>
      </w:r>
      <w:proofErr w:type="gramEnd"/>
      <w:r w:rsidRPr="005509A0">
        <w:rPr>
          <w:rFonts w:eastAsia="Calibri" w:cs="Arial"/>
        </w:rPr>
        <w:t xml:space="preserve">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2"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lastRenderedPageBreak/>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435E70F9"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data are no longer needed for their original purpose (and no new lawful purpose exists</w:t>
      </w:r>
      <w:proofErr w:type="gramStart"/>
      <w:r w:rsidRPr="00DC531D">
        <w:rPr>
          <w:rFonts w:asciiTheme="minorHAnsi" w:hAnsiTheme="minorHAnsi" w:cstheme="minorHAnsi"/>
          <w:color w:val="000000"/>
          <w:sz w:val="22"/>
          <w:szCs w:val="22"/>
        </w:rPr>
        <w:t>);</w:t>
      </w:r>
      <w:proofErr w:type="gramEnd"/>
    </w:p>
    <w:p w14:paraId="0FBC6F25" w14:textId="359760B4"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lawful basis for the processing is your consent, and you withdraw that consent, and no other lawful ground </w:t>
      </w:r>
      <w:proofErr w:type="gramStart"/>
      <w:r w:rsidRPr="00DC531D">
        <w:rPr>
          <w:rFonts w:asciiTheme="minorHAnsi" w:hAnsiTheme="minorHAnsi" w:cstheme="minorHAnsi"/>
          <w:color w:val="000000"/>
          <w:sz w:val="22"/>
          <w:szCs w:val="22"/>
        </w:rPr>
        <w:t>exists;</w:t>
      </w:r>
      <w:proofErr w:type="gramEnd"/>
    </w:p>
    <w:p w14:paraId="4B009810" w14:textId="0B659F61" w:rsidR="00DC531D" w:rsidRPr="00DC531D" w:rsidRDefault="00E100AB"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y</w:t>
      </w:r>
      <w:r w:rsidR="00DC531D" w:rsidRPr="00DC531D">
        <w:rPr>
          <w:rFonts w:asciiTheme="minorHAnsi" w:hAnsiTheme="minorHAnsi" w:cstheme="minorHAnsi"/>
          <w:color w:val="000000"/>
          <w:sz w:val="22"/>
          <w:szCs w:val="22"/>
        </w:rPr>
        <w:t xml:space="preserve">ou exercise the right to </w:t>
      </w:r>
      <w:proofErr w:type="gramStart"/>
      <w:r w:rsidR="00DC531D" w:rsidRPr="00DC531D">
        <w:rPr>
          <w:rFonts w:asciiTheme="minorHAnsi" w:hAnsiTheme="minorHAnsi" w:cstheme="minorHAnsi"/>
          <w:color w:val="000000"/>
          <w:sz w:val="22"/>
          <w:szCs w:val="22"/>
        </w:rPr>
        <w:t>object</w:t>
      </w:r>
      <w:proofErr w:type="gramEnd"/>
      <w:r w:rsidR="00DC531D" w:rsidRPr="00DC531D">
        <w:rPr>
          <w:rFonts w:asciiTheme="minorHAnsi" w:hAnsiTheme="minorHAnsi" w:cstheme="minorHAnsi"/>
          <w:color w:val="000000"/>
          <w:sz w:val="22"/>
          <w:szCs w:val="22"/>
        </w:rPr>
        <w:t xml:space="preserve"> and </w:t>
      </w:r>
      <w:r w:rsidR="00DC531D">
        <w:rPr>
          <w:rFonts w:asciiTheme="minorHAnsi" w:hAnsiTheme="minorHAnsi" w:cstheme="minorHAnsi"/>
          <w:color w:val="000000"/>
          <w:sz w:val="22"/>
          <w:szCs w:val="22"/>
        </w:rPr>
        <w:t>we have</w:t>
      </w:r>
      <w:r w:rsidR="00DC531D" w:rsidRPr="00DC531D">
        <w:rPr>
          <w:rFonts w:asciiTheme="minorHAnsi" w:hAnsiTheme="minorHAnsi" w:cstheme="minorHAnsi"/>
          <w:color w:val="000000"/>
          <w:sz w:val="22"/>
          <w:szCs w:val="22"/>
        </w:rPr>
        <w:t xml:space="preserve"> no overriding grounds for continuing the </w:t>
      </w:r>
      <w:proofErr w:type="gramStart"/>
      <w:r w:rsidR="00DC531D" w:rsidRPr="00DC531D">
        <w:rPr>
          <w:rFonts w:asciiTheme="minorHAnsi" w:hAnsiTheme="minorHAnsi" w:cstheme="minorHAnsi"/>
          <w:color w:val="000000"/>
          <w:sz w:val="22"/>
          <w:szCs w:val="22"/>
        </w:rPr>
        <w:t>processing;</w:t>
      </w:r>
      <w:proofErr w:type="gramEnd"/>
    </w:p>
    <w:p w14:paraId="70D66B70" w14:textId="549FF260"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4E9F1CB1"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When keeping your data is necessary for reasons of freedom of expression and information (this includes journalism and academic, artistic and literary purposes).</w:t>
      </w:r>
    </w:p>
    <w:p w14:paraId="70E8D8C1" w14:textId="491C90A3"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67E58AFD"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When keeping hold of your data is necessary for reasons of public health.</w:t>
      </w:r>
    </w:p>
    <w:p w14:paraId="66BF7F1A" w14:textId="6C11FA94"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When keeping your data is necessary for establishing, exercising or defending legal claims.</w:t>
      </w:r>
    </w:p>
    <w:p w14:paraId="5B7BF5B0" w14:textId="08C6E479" w:rsid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When erasing your data would prejudice scientific or historical research, or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roofErr w:type="gramStart"/>
      <w:r w:rsidRPr="00DC531D">
        <w:rPr>
          <w:rFonts w:asciiTheme="minorHAnsi" w:hAnsiTheme="minorHAnsi" w:cstheme="minorHAnsi"/>
          <w:color w:val="000000"/>
          <w:sz w:val="22"/>
          <w:szCs w:val="22"/>
        </w:rPr>
        <w:t>The majority of</w:t>
      </w:r>
      <w:proofErr w:type="gramEnd"/>
      <w:r w:rsidRPr="00DC531D">
        <w:rPr>
          <w:rFonts w:asciiTheme="minorHAnsi" w:hAnsiTheme="minorHAnsi" w:cstheme="minorHAnsi"/>
          <w:color w:val="000000"/>
          <w:sz w:val="22"/>
          <w:szCs w:val="22"/>
        </w:rPr>
        <w:t xml:space="preserve">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510FF5E6"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accuracy of the data is contested (and only for as long as it takes to verify that accuracy</w:t>
      </w:r>
      <w:proofErr w:type="gramStart"/>
      <w:r w:rsidRPr="00DC531D">
        <w:rPr>
          <w:rFonts w:asciiTheme="minorHAnsi" w:hAnsiTheme="minorHAnsi" w:cstheme="minorHAnsi"/>
          <w:color w:val="000000"/>
          <w:sz w:val="22"/>
          <w:szCs w:val="22"/>
        </w:rPr>
        <w:t>);</w:t>
      </w:r>
      <w:proofErr w:type="gramEnd"/>
    </w:p>
    <w:p w14:paraId="467D208A" w14:textId="6C594820"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processing is unlawful and you request restriction (as opposed to exercising the right to erasure</w:t>
      </w:r>
      <w:proofErr w:type="gramStart"/>
      <w:r w:rsidRPr="00DC531D">
        <w:rPr>
          <w:rFonts w:asciiTheme="minorHAnsi" w:hAnsiTheme="minorHAnsi" w:cstheme="minorHAnsi"/>
          <w:color w:val="000000"/>
          <w:sz w:val="22"/>
          <w:szCs w:val="22"/>
        </w:rPr>
        <w:t>);</w:t>
      </w:r>
      <w:proofErr w:type="gramEnd"/>
    </w:p>
    <w:p w14:paraId="49563516" w14:textId="3830F015"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no longer need the data for their original purpose, but the data are still required by the practice to establish, exercise or defend legal rights; or</w:t>
      </w:r>
    </w:p>
    <w:p w14:paraId="0B3F5680" w14:textId="4877243A" w:rsidR="00DC531D" w:rsidRPr="00DC531D" w:rsidRDefault="00DC531D" w:rsidP="00291B88">
      <w:pPr>
        <w:pStyle w:val="NormalWeb"/>
        <w:numPr>
          <w:ilvl w:val="0"/>
          <w:numId w:val="5"/>
        </w:numPr>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if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10D71452" w:rsidR="005509A0" w:rsidRPr="005509A0" w:rsidRDefault="005509A0" w:rsidP="00F44FE5">
      <w:pPr>
        <w:spacing w:after="0" w:line="240" w:lineRule="auto"/>
        <w:jc w:val="both"/>
        <w:rPr>
          <w:rFonts w:eastAsia="Calibri" w:cs="Arial"/>
        </w:rPr>
      </w:pPr>
      <w:r w:rsidRPr="005509A0">
        <w:rPr>
          <w:rFonts w:eastAsia="Calibri" w:cs="Arial"/>
        </w:rPr>
        <w:lastRenderedPageBreak/>
        <w:t xml:space="preserve">The purpose of this right is to give a person more control over their personal information. Data Portability means you have the right to receive a copy of personal information which you have given us in a structured, </w:t>
      </w:r>
      <w:proofErr w:type="gramStart"/>
      <w:r w:rsidRPr="005509A0">
        <w:rPr>
          <w:rFonts w:eastAsia="Calibri" w:cs="Arial"/>
        </w:rPr>
        <w:t>commonly-used</w:t>
      </w:r>
      <w:proofErr w:type="gramEnd"/>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proofErr w:type="gramStart"/>
      <w:r w:rsidRPr="005509A0">
        <w:rPr>
          <w:rFonts w:eastAsia="Calibri" w:cs="Arial"/>
        </w:rPr>
        <w:t>did</w:t>
      </w:r>
      <w:proofErr w:type="gramEnd"/>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7777777" w:rsidR="005509A0" w:rsidRPr="004B78FF" w:rsidRDefault="005509A0" w:rsidP="00F44FE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w:t>
      </w:r>
      <w:proofErr w:type="gramStart"/>
      <w:r w:rsidRPr="005509A0">
        <w:rPr>
          <w:rFonts w:eastAsia="Calibri" w:cs="Arial"/>
        </w:rPr>
        <w:t>of  personal</w:t>
      </w:r>
      <w:proofErr w:type="gramEnd"/>
      <w:r w:rsidRPr="005509A0">
        <w:rPr>
          <w:rFonts w:eastAsia="Calibri" w:cs="Arial"/>
        </w:rPr>
        <w:t xml:space="preserve">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7777777"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proofErr w:type="gramStart"/>
      <w:r w:rsidRPr="005509A0">
        <w:rPr>
          <w:rFonts w:eastAsia="Calibri" w:cs="Arial"/>
        </w:rPr>
        <w:t>is</w:t>
      </w:r>
      <w:proofErr w:type="gramEnd"/>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3"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w:t>
      </w:r>
      <w:proofErr w:type="gramStart"/>
      <w:r w:rsidRPr="007B08D6">
        <w:rPr>
          <w:rFonts w:asciiTheme="minorHAnsi" w:hAnsiTheme="minorHAnsi"/>
          <w:sz w:val="22"/>
          <w:szCs w:val="22"/>
        </w:rPr>
        <w:t>in order for</w:t>
      </w:r>
      <w:proofErr w:type="gramEnd"/>
      <w:r w:rsidRPr="007B08D6">
        <w:rPr>
          <w:rFonts w:asciiTheme="minorHAnsi" w:hAnsiTheme="minorHAnsi"/>
          <w:sz w:val="22"/>
          <w:szCs w:val="22"/>
        </w:rPr>
        <w:t xml:space="preserve">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w:t>
      </w:r>
      <w:proofErr w:type="gramStart"/>
      <w:r w:rsidRPr="007B08D6">
        <w:t>phone 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48D2C18E" w:rsidR="00155A0B" w:rsidRPr="007B08D6" w:rsidRDefault="00155A0B" w:rsidP="005509A0">
      <w:pPr>
        <w:jc w:val="both"/>
      </w:pPr>
      <w:r w:rsidRPr="007B08D6">
        <w:t xml:space="preserve">We will keep our Privacy Notice under regular review. This notice was last reviewed in </w:t>
      </w:r>
      <w:r w:rsidR="00CF7024" w:rsidRPr="007B08D6">
        <w:t>July</w:t>
      </w:r>
      <w:r w:rsidR="0000492A" w:rsidRPr="007B08D6">
        <w:t xml:space="preserve"> 202</w:t>
      </w:r>
      <w:r w:rsidR="004E19C0" w:rsidRPr="007B08D6">
        <w:t>4</w:t>
      </w:r>
      <w:r w:rsidR="0000492A" w:rsidRPr="007B08D6">
        <w:t>.</w:t>
      </w:r>
    </w:p>
    <w:p w14:paraId="5853F5FC" w14:textId="77777777" w:rsidR="00155A0B" w:rsidRDefault="00155A0B" w:rsidP="00155A0B"/>
    <w:sectPr w:rsidR="00155A0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0159" w14:textId="77777777" w:rsidR="001243EC" w:rsidRDefault="001243EC" w:rsidP="001243EC">
      <w:pPr>
        <w:spacing w:after="0" w:line="240" w:lineRule="auto"/>
      </w:pPr>
      <w:r>
        <w:separator/>
      </w:r>
    </w:p>
  </w:endnote>
  <w:endnote w:type="continuationSeparator" w:id="0">
    <w:p w14:paraId="4FC553EA" w14:textId="77777777" w:rsidR="001243EC" w:rsidRDefault="001243EC"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585842D8" w:rsidR="001243EC" w:rsidRDefault="001243EC">
    <w:pPr>
      <w:pStyle w:val="Footer"/>
    </w:pPr>
    <w:r>
      <w:t>GP Privacy Notice V1.</w:t>
    </w:r>
    <w:r w:rsidR="00036EE4">
      <w:t>4</w:t>
    </w:r>
  </w:p>
  <w:p w14:paraId="73DF122C" w14:textId="25AA88B8" w:rsidR="001243EC" w:rsidRDefault="00022FA5">
    <w:pPr>
      <w:pStyle w:val="Footer"/>
    </w:pPr>
    <w: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A9ED" w14:textId="77777777" w:rsidR="001243EC" w:rsidRDefault="001243EC" w:rsidP="001243EC">
      <w:pPr>
        <w:spacing w:after="0" w:line="240" w:lineRule="auto"/>
      </w:pPr>
      <w:r>
        <w:separator/>
      </w:r>
    </w:p>
  </w:footnote>
  <w:footnote w:type="continuationSeparator" w:id="0">
    <w:p w14:paraId="0108B2C5" w14:textId="77777777" w:rsidR="001243EC" w:rsidRDefault="001243EC"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77777777" w:rsidR="00BA2373" w:rsidRDefault="00BA2373" w:rsidP="00BA2373">
    <w:pPr>
      <w:pStyle w:val="Header"/>
      <w:jc w:val="center"/>
    </w:pPr>
    <w:r>
      <w:t>OFFICAL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4D25"/>
    <w:multiLevelType w:val="hybridMultilevel"/>
    <w:tmpl w:val="AA1EDC0C"/>
    <w:lvl w:ilvl="0" w:tplc="32C61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20372"/>
    <w:multiLevelType w:val="hybridMultilevel"/>
    <w:tmpl w:val="663C7D5A"/>
    <w:lvl w:ilvl="0" w:tplc="32C61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C227C"/>
    <w:multiLevelType w:val="hybridMultilevel"/>
    <w:tmpl w:val="628C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E1EE0"/>
    <w:multiLevelType w:val="hybridMultilevel"/>
    <w:tmpl w:val="6D283314"/>
    <w:lvl w:ilvl="0" w:tplc="32C61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2"/>
  </w:num>
  <w:num w:numId="2" w16cid:durableId="408309467">
    <w:abstractNumId w:val="1"/>
  </w:num>
  <w:num w:numId="3" w16cid:durableId="1894736577">
    <w:abstractNumId w:val="6"/>
  </w:num>
  <w:num w:numId="4" w16cid:durableId="2075738364">
    <w:abstractNumId w:val="4"/>
  </w:num>
  <w:num w:numId="5" w16cid:durableId="1373651412">
    <w:abstractNumId w:val="3"/>
  </w:num>
  <w:num w:numId="6" w16cid:durableId="216666463">
    <w:abstractNumId w:val="0"/>
  </w:num>
  <w:num w:numId="7" w16cid:durableId="1440372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2FA5"/>
    <w:rsid w:val="00026A67"/>
    <w:rsid w:val="00036EE4"/>
    <w:rsid w:val="000456C3"/>
    <w:rsid w:val="0005686B"/>
    <w:rsid w:val="00062369"/>
    <w:rsid w:val="0007151A"/>
    <w:rsid w:val="001243EC"/>
    <w:rsid w:val="00147383"/>
    <w:rsid w:val="00155A0B"/>
    <w:rsid w:val="0017418E"/>
    <w:rsid w:val="001C2E65"/>
    <w:rsid w:val="001D653F"/>
    <w:rsid w:val="00237D8B"/>
    <w:rsid w:val="00286A50"/>
    <w:rsid w:val="00291B88"/>
    <w:rsid w:val="002A510B"/>
    <w:rsid w:val="002B435A"/>
    <w:rsid w:val="002E76E8"/>
    <w:rsid w:val="00357102"/>
    <w:rsid w:val="0035776F"/>
    <w:rsid w:val="00392ACF"/>
    <w:rsid w:val="003B67DB"/>
    <w:rsid w:val="003E35AB"/>
    <w:rsid w:val="00411889"/>
    <w:rsid w:val="00463AAD"/>
    <w:rsid w:val="004B78FF"/>
    <w:rsid w:val="004C36E4"/>
    <w:rsid w:val="004D5CF0"/>
    <w:rsid w:val="004E19C0"/>
    <w:rsid w:val="00515C95"/>
    <w:rsid w:val="00517523"/>
    <w:rsid w:val="005509A0"/>
    <w:rsid w:val="00577288"/>
    <w:rsid w:val="006250DF"/>
    <w:rsid w:val="006423FA"/>
    <w:rsid w:val="00696AEF"/>
    <w:rsid w:val="006B11D0"/>
    <w:rsid w:val="006F0239"/>
    <w:rsid w:val="00740402"/>
    <w:rsid w:val="00751CAF"/>
    <w:rsid w:val="007B08D6"/>
    <w:rsid w:val="008301C7"/>
    <w:rsid w:val="00861BFF"/>
    <w:rsid w:val="008C66BF"/>
    <w:rsid w:val="00915C93"/>
    <w:rsid w:val="009312EF"/>
    <w:rsid w:val="00955DF3"/>
    <w:rsid w:val="009573F4"/>
    <w:rsid w:val="009A4974"/>
    <w:rsid w:val="00A277E6"/>
    <w:rsid w:val="00A77713"/>
    <w:rsid w:val="00A93784"/>
    <w:rsid w:val="00A96210"/>
    <w:rsid w:val="00B116A3"/>
    <w:rsid w:val="00B37B8A"/>
    <w:rsid w:val="00B650BA"/>
    <w:rsid w:val="00BA2373"/>
    <w:rsid w:val="00BA5171"/>
    <w:rsid w:val="00C119D3"/>
    <w:rsid w:val="00C55E59"/>
    <w:rsid w:val="00C70831"/>
    <w:rsid w:val="00CC4080"/>
    <w:rsid w:val="00CF7024"/>
    <w:rsid w:val="00D520DA"/>
    <w:rsid w:val="00D7150E"/>
    <w:rsid w:val="00D959BA"/>
    <w:rsid w:val="00DC531D"/>
    <w:rsid w:val="00E100AB"/>
    <w:rsid w:val="00E70428"/>
    <w:rsid w:val="00E77937"/>
    <w:rsid w:val="00E80D4A"/>
    <w:rsid w:val="00EA7C1A"/>
    <w:rsid w:val="00F44FE5"/>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33690423">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948584235">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 TargetMode="Externa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s://www.nhs.uk/your-nhs-data-matter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hs.uk/using-the-nhs/about-the-nhs/opt-out-of-sharing-your-health-records/" TargetMode="External"/><Relationship Id="rId7" Type="http://schemas.openxmlformats.org/officeDocument/2006/relationships/hyperlink" Target="http://www.havelockgrangepractice.co.uk" TargetMode="External"/><Relationship Id="rId12" Type="http://schemas.openxmlformats.org/officeDocument/2006/relationships/hyperlink" Target="https://ico.org.uk/about-the-ico/what-we-do/register-of-data-controllers/" TargetMode="External"/><Relationship Id="rId17" Type="http://schemas.openxmlformats.org/officeDocument/2006/relationships/hyperlink" Target="https://www.nhsx.nhs.uk/information-governance/guidance/records-management-cod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igital.nhs.uk/services/summary-care-records-scr/summary-care-record-supplementary-transparency-notice" TargetMode="External"/><Relationship Id="rId20" Type="http://schemas.openxmlformats.org/officeDocument/2006/relationships/hyperlink" Target="https://www.nhs.uk/using-the-nhs/about-the-nhs/opt-out-of-sharing-your-health-rec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publications/code-of-data-matching-practice-for-national-fraud-initiative" TargetMode="External"/><Relationship Id="rId23" Type="http://schemas.openxmlformats.org/officeDocument/2006/relationships/hyperlink" Target="http://www.ico.gov.uk" TargetMode="External"/><Relationship Id="rId10" Type="http://schemas.openxmlformats.org/officeDocument/2006/relationships/hyperlink" Target="https://www.opensafely.org/" TargetMode="External"/><Relationship Id="rId19"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digital.nhs.uk/" TargetMode="External"/><Relationship Id="rId14"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22" Type="http://schemas.openxmlformats.org/officeDocument/2006/relationships/hyperlink" Target="https://ico.org.uk/for-the-public/personal-inform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5277</Words>
  <Characters>30083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HARRETY, Michelle (HAVELOCK GRANGE PRACTICE)</cp:lastModifiedBy>
  <cp:revision>3</cp:revision>
  <dcterms:created xsi:type="dcterms:W3CDTF">2026-02-19T12:49:00Z</dcterms:created>
  <dcterms:modified xsi:type="dcterms:W3CDTF">2026-02-19T12:57:00Z</dcterms:modified>
</cp:coreProperties>
</file>